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4462" w14:textId="77777777" w:rsidR="00F10366" w:rsidRPr="00B20DE2" w:rsidRDefault="00D13616" w:rsidP="007A1AA1">
      <w:pPr>
        <w:jc w:val="center"/>
        <w:rPr>
          <w:b/>
          <w:bCs/>
          <w:sz w:val="28"/>
          <w:szCs w:val="28"/>
          <w:lang w:val="fr-FR"/>
        </w:rPr>
      </w:pPr>
      <w:r w:rsidRPr="00B20DE2">
        <w:rPr>
          <w:b/>
          <w:bCs/>
          <w:sz w:val="28"/>
          <w:szCs w:val="28"/>
          <w:lang w:val="fr-FR"/>
        </w:rPr>
        <w:t>P</w:t>
      </w:r>
      <w:r w:rsidR="00E31F7C" w:rsidRPr="00B20DE2">
        <w:rPr>
          <w:b/>
          <w:bCs/>
          <w:sz w:val="28"/>
          <w:szCs w:val="28"/>
          <w:lang w:val="fr-FR"/>
        </w:rPr>
        <w:t>ublications</w:t>
      </w:r>
      <w:r w:rsidRPr="00B20DE2">
        <w:rPr>
          <w:b/>
          <w:bCs/>
          <w:sz w:val="28"/>
          <w:szCs w:val="28"/>
          <w:lang w:val="fr-FR"/>
        </w:rPr>
        <w:t>:</w:t>
      </w:r>
      <w:r w:rsidR="00C9310D" w:rsidRPr="00B20DE2">
        <w:rPr>
          <w:b/>
          <w:bCs/>
          <w:sz w:val="28"/>
          <w:szCs w:val="28"/>
          <w:lang w:val="fr-FR"/>
        </w:rPr>
        <w:t xml:space="preserve"> </w:t>
      </w:r>
      <w:r w:rsidR="007A1AA1" w:rsidRPr="00B20DE2">
        <w:rPr>
          <w:b/>
          <w:bCs/>
          <w:sz w:val="28"/>
          <w:szCs w:val="28"/>
          <w:lang w:val="fr-FR"/>
        </w:rPr>
        <w:t>Salah JELLALI</w:t>
      </w:r>
      <w:r w:rsidR="00E31B6C" w:rsidRPr="00B20DE2">
        <w:rPr>
          <w:b/>
          <w:bCs/>
          <w:sz w:val="28"/>
          <w:szCs w:val="28"/>
          <w:lang w:val="fr-FR"/>
        </w:rPr>
        <w:t xml:space="preserve"> </w:t>
      </w:r>
    </w:p>
    <w:p w14:paraId="7DFB66DF" w14:textId="77777777" w:rsidR="00C1623F" w:rsidRPr="00B20DE2" w:rsidRDefault="00C1623F">
      <w:pPr>
        <w:rPr>
          <w:lang w:val="fr-FR"/>
        </w:rPr>
      </w:pPr>
    </w:p>
    <w:p w14:paraId="30A68235" w14:textId="77777777" w:rsidR="00B20DE2" w:rsidRDefault="00B20DE2" w:rsidP="00B20DE2">
      <w:pPr>
        <w:rPr>
          <w:sz w:val="24"/>
          <w:szCs w:val="24"/>
          <w:highlight w:val="green"/>
          <w:lang w:val="fr-FR"/>
        </w:rPr>
      </w:pPr>
      <w:r>
        <w:rPr>
          <w:sz w:val="24"/>
          <w:szCs w:val="24"/>
          <w:highlight w:val="green"/>
          <w:lang w:val="fr-FR"/>
        </w:rPr>
        <w:t xml:space="preserve">Localisation: </w:t>
      </w:r>
    </w:p>
    <w:p w14:paraId="7EDDF534" w14:textId="77777777" w:rsidR="00B20DE2" w:rsidRDefault="00B20DE2" w:rsidP="00B20DE2">
      <w:pPr>
        <w:rPr>
          <w:sz w:val="24"/>
          <w:szCs w:val="24"/>
          <w:lang w:val="fr-FR"/>
        </w:rPr>
      </w:pPr>
      <w:r>
        <w:rPr>
          <w:sz w:val="24"/>
          <w:szCs w:val="24"/>
          <w:highlight w:val="green"/>
          <w:lang w:val="fr-FR"/>
        </w:rPr>
        <w:t xml:space="preserve">Laboratoire Eaux Usées et Environnement, puis sous rubrique personnel puis sous rubrique Publications puis sous rubrique année </w:t>
      </w:r>
    </w:p>
    <w:p w14:paraId="2414D6CF" w14:textId="77777777" w:rsidR="00B20DE2" w:rsidRPr="00B20DE2" w:rsidRDefault="00B20DE2">
      <w:pPr>
        <w:rPr>
          <w:lang w:val="fr-FR"/>
        </w:rPr>
      </w:pPr>
    </w:p>
    <w:p w14:paraId="4E81940C" w14:textId="77777777" w:rsidR="00B20DE2" w:rsidRPr="00B20DE2" w:rsidRDefault="00B20DE2">
      <w:pPr>
        <w:rPr>
          <w:lang w:val="fr-FR"/>
        </w:rPr>
      </w:pPr>
    </w:p>
    <w:p w14:paraId="5C1969D3" w14:textId="77777777" w:rsidR="00B20DE2" w:rsidRPr="00B20DE2" w:rsidRDefault="00B20DE2">
      <w:pPr>
        <w:rPr>
          <w:lang w:val="fr-FR"/>
        </w:rPr>
      </w:pPr>
    </w:p>
    <w:tbl>
      <w:tblPr>
        <w:tblpPr w:topFromText="6" w:bottomFromText="170" w:vertAnchor="text" w:tblpXSpec="center" w:tblpY="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0"/>
        <w:gridCol w:w="7364"/>
      </w:tblGrid>
      <w:tr w:rsidR="007A1AA1" w:rsidRPr="0028726E" w14:paraId="592F9595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55FD98D8" w14:textId="77777777" w:rsidR="007A1AA1" w:rsidRPr="00592324" w:rsidRDefault="007A1AA1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</w:pPr>
            <w:r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Reference</w:t>
            </w:r>
          </w:p>
        </w:tc>
        <w:tc>
          <w:tcPr>
            <w:tcW w:w="2631" w:type="pct"/>
            <w:vAlign w:val="center"/>
          </w:tcPr>
          <w:p w14:paraId="7CDD8476" w14:textId="77777777" w:rsidR="007A1AA1" w:rsidRPr="00592324" w:rsidRDefault="007A1AA1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</w:pPr>
            <w:r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Web link</w:t>
            </w:r>
          </w:p>
        </w:tc>
      </w:tr>
      <w:tr w:rsidR="007A1AA1" w:rsidRPr="0028726E" w14:paraId="028E4B90" w14:textId="77777777" w:rsidTr="007A1AA1">
        <w:trPr>
          <w:cantSplit/>
          <w:trHeight w:val="17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18A5291" w14:textId="77777777" w:rsidR="007A1AA1" w:rsidRDefault="007A1AA1" w:rsidP="007A1AA1">
            <w:pPr>
              <w:pStyle w:val="ECVSectionBullet"/>
              <w:spacing w:after="120" w:line="240" w:lineRule="auto"/>
              <w:ind w:left="113"/>
              <w:jc w:val="center"/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</w:pPr>
            <w:r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2019</w:t>
            </w:r>
          </w:p>
        </w:tc>
      </w:tr>
      <w:tr w:rsidR="007A1AA1" w:rsidRPr="0028726E" w14:paraId="712D07E1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27F58059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</w:pPr>
            <w:proofErr w:type="spellStart"/>
            <w:r w:rsidRPr="00592324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Dutournié</w:t>
            </w:r>
            <w:proofErr w:type="spellEnd"/>
            <w:r w:rsidRPr="00592324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P., </w:t>
            </w:r>
            <w:proofErr w:type="spellStart"/>
            <w:r w:rsidRPr="00592324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Jeguirim</w:t>
            </w:r>
            <w:proofErr w:type="spellEnd"/>
            <w:r w:rsidRPr="00592324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M., </w:t>
            </w:r>
            <w:proofErr w:type="spellStart"/>
            <w:r w:rsidRPr="00592324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Khiari</w:t>
            </w:r>
            <w:proofErr w:type="spellEnd"/>
            <w:r w:rsidRPr="00592324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B., Goddard, M. L., </w:t>
            </w:r>
            <w:proofErr w:type="spellStart"/>
            <w:r w:rsidRPr="00592324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Jellali</w:t>
            </w:r>
            <w:proofErr w:type="spellEnd"/>
            <w:r w:rsidRPr="00592324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, S.</w:t>
            </w:r>
            <w:r w:rsidRPr="00592324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 (2019). Olive Mill Wastewater: From a Pollutant to Green Fuels, Agricultural Water Source, and Bio-Fertilizer. Part 2: Water Recovery.  Water, 11(4), 768.</w:t>
            </w:r>
          </w:p>
        </w:tc>
        <w:tc>
          <w:tcPr>
            <w:tcW w:w="2631" w:type="pct"/>
            <w:vAlign w:val="center"/>
          </w:tcPr>
          <w:p w14:paraId="1049902F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</w:pPr>
            <w:hyperlink r:id="rId5" w:history="1">
              <w:r w:rsidR="007A1AA1">
                <w:rPr>
                  <w:rStyle w:val="Lienhypertexte"/>
                </w:rPr>
                <w:t>https://pubs.acs.org/doi/abs/10.1021/acssuschemeng.7b01786</w:t>
              </w:r>
            </w:hyperlink>
          </w:p>
        </w:tc>
      </w:tr>
      <w:tr w:rsidR="007A1AA1" w:rsidRPr="0028726E" w14:paraId="341EAA2E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67943467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</w:pP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Ibn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Ferjani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A.,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Jeguirim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M., </w:t>
            </w:r>
            <w:proofErr w:type="spellStart"/>
            <w:r w:rsidRPr="00966EAF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Jellali</w:t>
            </w:r>
            <w:proofErr w:type="spellEnd"/>
            <w:r w:rsidRPr="00966EAF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, S.,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Limousy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L.,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Courson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C., Thevenin, N.,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Ruidavets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, L.</w:t>
            </w:r>
            <w:proofErr w:type="gram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Akrout</w:t>
            </w:r>
            <w:proofErr w:type="spellEnd"/>
            <w:proofErr w:type="gram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H., Audrey, A.,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Bennici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S. </w:t>
            </w:r>
            <w:r w:rsidRPr="00966EAF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(2019)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. The use of exhausted grape marc to produce biofuels and biofertilizers: Effect of pyrolysis temperatures on biochars properties. Renewable &amp; Sustainable Energy Reviews, </w:t>
            </w:r>
            <w:r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107, 425-433</w:t>
            </w:r>
          </w:p>
        </w:tc>
        <w:tc>
          <w:tcPr>
            <w:tcW w:w="2631" w:type="pct"/>
            <w:vAlign w:val="center"/>
          </w:tcPr>
          <w:p w14:paraId="3BAB4263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</w:pPr>
            <w:hyperlink r:id="rId6" w:history="1">
              <w:r w:rsidR="007A1AA1">
                <w:rPr>
                  <w:rStyle w:val="Lienhypertexte"/>
                </w:rPr>
                <w:t>https://www.sciencedirect.com/science/article/pii/S1364032119301741</w:t>
              </w:r>
            </w:hyperlink>
          </w:p>
        </w:tc>
      </w:tr>
      <w:tr w:rsidR="007A1AA1" w:rsidRPr="0028726E" w14:paraId="7CB70DA2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177374DD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AdvTT5843c571" w:eastAsia="Times New Roman" w:hAnsi="AdvTT5843c571" w:cs="AdvTT5843c571"/>
                <w:color w:val="auto"/>
                <w:spacing w:val="0"/>
                <w:kern w:val="0"/>
                <w:sz w:val="24"/>
                <w:lang w:val="en-US" w:eastAsia="fr-FR" w:bidi="ar-SA"/>
              </w:rPr>
            </w:pP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Daly, I., </w:t>
            </w:r>
            <w:proofErr w:type="spellStart"/>
            <w:r w:rsidRPr="0028726E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, S.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Mehri, I.,  Reis, M.A.M., Freitas, E. B.,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Oehmen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A.,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Chatti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</w:t>
            </w:r>
            <w:r w:rsidRPr="00966EAF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A. (2019):  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Phosphorus and ammonium removal characteristics from aqueous solutions by a newly isolated plant growth-promoting bacterium. Environmental technology, accepted in under press, https://doi.org/10.1080/09593330.2019.1575917</w:t>
            </w:r>
            <w:r w:rsidRPr="0028726E">
              <w:rPr>
                <w:rFonts w:ascii="AdvTT5843c571" w:eastAsia="Times New Roman" w:hAnsi="AdvTT5843c571" w:cs="AdvTT5843c571"/>
                <w:color w:val="auto"/>
                <w:spacing w:val="0"/>
                <w:kern w:val="0"/>
                <w:sz w:val="24"/>
                <w:lang w:val="en-US" w:eastAsia="fr-FR" w:bidi="ar-SA"/>
              </w:rPr>
              <w:t xml:space="preserve"> </w:t>
            </w:r>
          </w:p>
        </w:tc>
        <w:tc>
          <w:tcPr>
            <w:tcW w:w="2631" w:type="pct"/>
            <w:vAlign w:val="center"/>
          </w:tcPr>
          <w:p w14:paraId="43570712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</w:pPr>
            <w:hyperlink r:id="rId7" w:history="1">
              <w:r w:rsidR="009B68E1">
                <w:rPr>
                  <w:rStyle w:val="Lienhypertexte"/>
                </w:rPr>
                <w:t>https://www.tandfonline.com/doi/abs/10.1080/09593330.2019.1575917?journalCode=tent20</w:t>
              </w:r>
            </w:hyperlink>
          </w:p>
        </w:tc>
      </w:tr>
      <w:tr w:rsidR="007A1AA1" w:rsidRPr="0028726E" w14:paraId="7436BE22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159306BA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color w:val="auto"/>
                <w:szCs w:val="18"/>
                <w:lang w:val="en-US"/>
              </w:rPr>
            </w:pPr>
            <w:proofErr w:type="spellStart"/>
            <w:r w:rsidRPr="0028726E">
              <w:rPr>
                <w:rFonts w:ascii="Rockwell" w:hAnsi="Rockwell" w:cs="Arial"/>
                <w:color w:val="auto"/>
                <w:szCs w:val="18"/>
                <w:lang w:val="fr-FR"/>
              </w:rPr>
              <w:t>Ghazouani</w:t>
            </w:r>
            <w:proofErr w:type="spellEnd"/>
            <w:r w:rsidRPr="0028726E">
              <w:rPr>
                <w:rFonts w:ascii="Rockwell" w:hAnsi="Rockwell" w:cs="Arial"/>
                <w:color w:val="auto"/>
                <w:szCs w:val="18"/>
                <w:lang w:val="fr-FR"/>
              </w:rPr>
              <w:t xml:space="preserve">, M., </w:t>
            </w:r>
            <w:proofErr w:type="spellStart"/>
            <w:r w:rsidRPr="0028726E">
              <w:rPr>
                <w:rFonts w:ascii="Rockwell" w:hAnsi="Rockwell" w:cs="Arial"/>
                <w:color w:val="auto"/>
                <w:szCs w:val="18"/>
                <w:lang w:val="fr-FR"/>
              </w:rPr>
              <w:t>Akrout</w:t>
            </w:r>
            <w:proofErr w:type="spellEnd"/>
            <w:r w:rsidRPr="0028726E">
              <w:rPr>
                <w:rFonts w:ascii="Rockwell" w:hAnsi="Rockwell" w:cs="Arial"/>
                <w:color w:val="auto"/>
                <w:szCs w:val="18"/>
                <w:lang w:val="fr-FR"/>
              </w:rPr>
              <w:t xml:space="preserve">, H., </w:t>
            </w:r>
            <w:proofErr w:type="spellStart"/>
            <w:r w:rsidRPr="0028726E">
              <w:rPr>
                <w:rFonts w:ascii="Rockwell" w:hAnsi="Rockwell" w:cs="Arial"/>
                <w:b/>
                <w:bCs/>
                <w:color w:val="auto"/>
                <w:szCs w:val="18"/>
                <w:lang w:val="fr-FR"/>
              </w:rPr>
              <w:t>Jellali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szCs w:val="18"/>
                <w:lang w:val="fr-FR"/>
              </w:rPr>
              <w:t>, S.</w:t>
            </w:r>
            <w:r w:rsidRPr="0028726E">
              <w:rPr>
                <w:rFonts w:ascii="Rockwell" w:hAnsi="Rockwell" w:cs="Arial"/>
                <w:color w:val="auto"/>
                <w:szCs w:val="18"/>
                <w:lang w:val="fr-FR"/>
              </w:rPr>
              <w:t xml:space="preserve">, </w:t>
            </w:r>
            <w:proofErr w:type="spellStart"/>
            <w:r w:rsidRPr="0028726E">
              <w:rPr>
                <w:rFonts w:ascii="Rockwell" w:hAnsi="Rockwell" w:cs="Arial"/>
                <w:color w:val="auto"/>
                <w:szCs w:val="18"/>
                <w:lang w:val="fr-FR"/>
              </w:rPr>
              <w:t>Bousselmi</w:t>
            </w:r>
            <w:proofErr w:type="spellEnd"/>
            <w:r w:rsidRPr="0028726E">
              <w:rPr>
                <w:rFonts w:ascii="Rockwell" w:hAnsi="Rockwell" w:cs="Arial"/>
                <w:color w:val="auto"/>
                <w:szCs w:val="18"/>
                <w:lang w:val="fr-FR"/>
              </w:rPr>
              <w:t xml:space="preserve">. </w:t>
            </w:r>
            <w:r w:rsidRPr="0028726E">
              <w:rPr>
                <w:rFonts w:ascii="Rockwell" w:hAnsi="Rockwell" w:cs="Arial"/>
                <w:color w:val="auto"/>
                <w:szCs w:val="18"/>
                <w:lang w:val="en-US"/>
              </w:rPr>
              <w:t xml:space="preserve">L. (2019): </w:t>
            </w:r>
            <w:r w:rsidRPr="0028726E">
              <w:rPr>
                <w:rFonts w:ascii="Rockwell" w:hAnsi="Rockwell"/>
                <w:color w:val="auto"/>
                <w:szCs w:val="18"/>
                <w:lang w:val="en-US"/>
              </w:rPr>
              <w:t xml:space="preserve"> Comparative study of electrochemical hybrid systems for the treatment of real wastewaters from agri-food activities</w:t>
            </w:r>
            <w:r w:rsidRPr="0028726E">
              <w:rPr>
                <w:rFonts w:ascii="Rockwell" w:hAnsi="Rockwell"/>
                <w:i/>
                <w:iCs/>
                <w:color w:val="auto"/>
                <w:szCs w:val="18"/>
                <w:lang w:val="en-US"/>
              </w:rPr>
              <w:t>. Science of the Total Environment,</w:t>
            </w:r>
            <w:r w:rsidRPr="0028726E">
              <w:rPr>
                <w:rFonts w:ascii="Rockwell" w:hAnsi="Rockwell"/>
                <w:color w:val="auto"/>
                <w:szCs w:val="18"/>
                <w:lang w:val="en-US"/>
              </w:rPr>
              <w:t xml:space="preserve"> 647, 1651-1664. </w:t>
            </w:r>
          </w:p>
        </w:tc>
        <w:tc>
          <w:tcPr>
            <w:tcW w:w="2631" w:type="pct"/>
            <w:vAlign w:val="center"/>
          </w:tcPr>
          <w:p w14:paraId="4475BF3F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hyperlink r:id="rId8" w:history="1">
              <w:r w:rsidR="009B68E1">
                <w:rPr>
                  <w:rStyle w:val="Lienhypertexte"/>
                </w:rPr>
                <w:t>https://www.sciencedirect.com/science/article/pii/S0048969718329929</w:t>
              </w:r>
            </w:hyperlink>
          </w:p>
        </w:tc>
      </w:tr>
      <w:tr w:rsidR="007A1AA1" w:rsidRPr="0028726E" w14:paraId="0907DC0C" w14:textId="77777777" w:rsidTr="007A1AA1">
        <w:trPr>
          <w:cantSplit/>
          <w:trHeight w:val="17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290DEB" w14:textId="77777777" w:rsidR="007A1AA1" w:rsidRPr="0028726E" w:rsidRDefault="007A1AA1" w:rsidP="007A1AA1">
            <w:pPr>
              <w:pStyle w:val="ECVSectionBullet"/>
              <w:spacing w:after="120" w:line="240" w:lineRule="auto"/>
              <w:ind w:left="113"/>
              <w:jc w:val="center"/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</w:pPr>
            <w:r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2018</w:t>
            </w:r>
          </w:p>
        </w:tc>
      </w:tr>
      <w:tr w:rsidR="007A1AA1" w:rsidRPr="0028726E" w14:paraId="4B0958CE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0D916C96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</w:pP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fr-FR"/>
              </w:rPr>
              <w:lastRenderedPageBreak/>
              <w:t>Azzaz, A. A</w:t>
            </w:r>
            <w:r w:rsidRPr="0028726E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fr-FR"/>
              </w:rPr>
              <w:t>.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fr-FR"/>
              </w:rPr>
              <w:t>,</w:t>
            </w:r>
            <w:r w:rsidRPr="0028726E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28726E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fr-FR"/>
              </w:rPr>
              <w:t>Jellali</w:t>
            </w:r>
            <w:proofErr w:type="spellEnd"/>
            <w:r w:rsidRPr="0028726E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fr-FR"/>
              </w:rPr>
              <w:t>, S.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fr-FR"/>
              </w:rPr>
              <w:t>Bengharez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fr-FR"/>
              </w:rPr>
              <w:t xml:space="preserve">, Z.,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fr-FR"/>
              </w:rPr>
              <w:t>Bousselmi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fr-FR"/>
              </w:rPr>
              <w:t xml:space="preserve">, L., &amp;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fr-FR"/>
              </w:rPr>
              <w:t>Akrout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fr-FR"/>
              </w:rPr>
              <w:t xml:space="preserve">, H. </w:t>
            </w:r>
            <w:r w:rsidRPr="0028726E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fr-FR"/>
              </w:rPr>
              <w:t>(2018)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fr-FR"/>
              </w:rPr>
              <w:t xml:space="preserve">. 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Investigations on a dye desorption from modified biomass by using a low-cost eluent: hysteresis and mechanisms exploration. </w:t>
            </w:r>
            <w:r w:rsidRPr="0028726E">
              <w:rPr>
                <w:rFonts w:ascii="Rockwell" w:hAnsi="Rockwell"/>
                <w:i/>
                <w:iCs/>
                <w:color w:val="auto"/>
                <w:szCs w:val="18"/>
                <w:shd w:val="clear" w:color="auto" w:fill="FFFFFF"/>
                <w:lang w:val="en-US"/>
              </w:rPr>
              <w:t>International Journal of Environmental Science and Technology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. doi:10.1007/s13762-018-2171-3.</w:t>
            </w:r>
          </w:p>
        </w:tc>
        <w:tc>
          <w:tcPr>
            <w:tcW w:w="2631" w:type="pct"/>
            <w:vAlign w:val="center"/>
          </w:tcPr>
          <w:p w14:paraId="1EFF8120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</w:pPr>
            <w:hyperlink r:id="rId9" w:history="1">
              <w:r w:rsidR="009B68E1">
                <w:rPr>
                  <w:rStyle w:val="Lienhypertexte"/>
                </w:rPr>
                <w:t>https://link.springer.com/article/10.1007/s13762-018-2171-3</w:t>
              </w:r>
            </w:hyperlink>
          </w:p>
        </w:tc>
      </w:tr>
      <w:tr w:rsidR="007A1AA1" w:rsidRPr="0028726E" w14:paraId="2DA08F30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40A0A8CF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</w:pP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Azzaz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A. A.,  </w:t>
            </w:r>
            <w:proofErr w:type="spellStart"/>
            <w:r w:rsidRPr="0028726E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, S.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Akrout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H.,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Assadi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Bousselmi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L. (2018) : Dynamic investigations on cationic dye desorption from chemically modified lignocellulosic material using a low-cost eluent: Dye recovery and anodic oxidation efficiencies of the desorbed solutions,  </w:t>
            </w:r>
            <w:r w:rsidRPr="0028726E">
              <w:rPr>
                <w:rFonts w:ascii="Rockwell" w:hAnsi="Rockwell"/>
                <w:i/>
                <w:iCs/>
                <w:color w:val="auto"/>
                <w:szCs w:val="18"/>
                <w:shd w:val="clear" w:color="auto" w:fill="FFFFFF"/>
                <w:lang w:val="en-US"/>
              </w:rPr>
              <w:t>Journal of Cleaner Production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,  201, 28-38.</w:t>
            </w:r>
          </w:p>
        </w:tc>
        <w:tc>
          <w:tcPr>
            <w:tcW w:w="2631" w:type="pct"/>
            <w:vAlign w:val="center"/>
          </w:tcPr>
          <w:p w14:paraId="6E78DC19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</w:pPr>
            <w:hyperlink r:id="rId10" w:history="1">
              <w:r w:rsidR="009B68E1">
                <w:rPr>
                  <w:rStyle w:val="Lienhypertexte"/>
                </w:rPr>
                <w:t>https://www.sciencedirect.com/science/article/pii/S0959652618323540</w:t>
              </w:r>
            </w:hyperlink>
          </w:p>
        </w:tc>
      </w:tr>
      <w:tr w:rsidR="007A1AA1" w:rsidRPr="0028726E" w14:paraId="04831FFE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03A1F1B1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</w:pPr>
            <w:proofErr w:type="spellStart"/>
            <w:r w:rsidRPr="0028726E">
              <w:rPr>
                <w:rFonts w:ascii="Rockwell" w:hAnsi="Rockwell"/>
                <w:color w:val="auto"/>
                <w:szCs w:val="18"/>
                <w:lang w:val="en-US"/>
              </w:rPr>
              <w:t>Mlayah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lang w:val="en-US"/>
              </w:rPr>
              <w:t xml:space="preserve">, A., </w:t>
            </w:r>
            <w:proofErr w:type="spellStart"/>
            <w:r w:rsidRPr="0028726E">
              <w:rPr>
                <w:rFonts w:ascii="Rockwell" w:hAnsi="Rockwell"/>
                <w:b/>
                <w:bCs/>
                <w:color w:val="auto"/>
                <w:szCs w:val="18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/>
                <w:b/>
                <w:bCs/>
                <w:color w:val="auto"/>
                <w:szCs w:val="18"/>
                <w:lang w:val="en-US"/>
              </w:rPr>
              <w:t>, S.</w:t>
            </w:r>
            <w:r w:rsidRPr="0028726E">
              <w:rPr>
                <w:rFonts w:ascii="Rockwell" w:hAnsi="Rockwell"/>
                <w:color w:val="auto"/>
                <w:szCs w:val="18"/>
                <w:lang w:val="en-US"/>
              </w:rPr>
              <w:t xml:space="preserve"> (2018): Powdered marble wastes reuse for cadmium removal from aqueous solutions under dynamic conditions. </w:t>
            </w:r>
            <w:r w:rsidRPr="0028726E">
              <w:rPr>
                <w:rFonts w:ascii="Rockwell" w:hAnsi="Rockwell"/>
                <w:i/>
                <w:iCs/>
                <w:color w:val="auto"/>
                <w:szCs w:val="18"/>
                <w:lang w:val="en-US"/>
              </w:rPr>
              <w:t>Environmental Engineering and Management Journal</w:t>
            </w:r>
            <w:r w:rsidRPr="0028726E">
              <w:rPr>
                <w:rFonts w:ascii="Rockwell" w:hAnsi="Rockwell"/>
                <w:color w:val="auto"/>
                <w:szCs w:val="18"/>
                <w:lang w:val="en-US"/>
              </w:rPr>
              <w:t>,  17, 1139-1147</w:t>
            </w:r>
          </w:p>
        </w:tc>
        <w:tc>
          <w:tcPr>
            <w:tcW w:w="2631" w:type="pct"/>
            <w:vAlign w:val="center"/>
          </w:tcPr>
          <w:p w14:paraId="76C1D130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</w:pPr>
            <w:hyperlink r:id="rId11" w:history="1">
              <w:r w:rsidR="009B68E1">
                <w:rPr>
                  <w:rStyle w:val="Lienhypertexte"/>
                </w:rPr>
                <w:t>http://www.eemj.icpm.tuiasi.ro/pdfs/accepted/22_211_Mlayah_14.pdf</w:t>
              </w:r>
            </w:hyperlink>
          </w:p>
        </w:tc>
      </w:tr>
      <w:tr w:rsidR="007A1AA1" w:rsidRPr="0028726E" w14:paraId="777D0257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356F08FF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</w:pP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Azzaz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A. A.,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Assadi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, A. A.,</w:t>
            </w:r>
            <w:r w:rsidRPr="0028726E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726E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  <w:t>, S.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Bouzaza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A.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Wolbert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D.,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Rtimi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S., </w:t>
            </w:r>
            <w:proofErr w:type="spellStart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Bousselmi</w:t>
            </w:r>
            <w:proofErr w:type="spellEnd"/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 xml:space="preserve">, L. (2018): Discoloration of simulated textile effluent in continuous photoreactor using immobilized titanium dioxide: Effect of zinc and sodium chloride.  </w:t>
            </w:r>
            <w:r w:rsidRPr="0028726E">
              <w:rPr>
                <w:rFonts w:ascii="Rockwell" w:hAnsi="Rockwell"/>
                <w:i/>
                <w:iCs/>
                <w:color w:val="auto"/>
                <w:szCs w:val="18"/>
                <w:shd w:val="clear" w:color="auto" w:fill="FFFFFF"/>
                <w:lang w:val="en-US"/>
              </w:rPr>
              <w:t>Journal of Photochemistry &amp; Photobiology, A: Chemistry</w:t>
            </w:r>
            <w:r w:rsidRPr="0028726E"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  <w:t>, 358, 111-120.</w:t>
            </w:r>
          </w:p>
        </w:tc>
        <w:tc>
          <w:tcPr>
            <w:tcW w:w="2631" w:type="pct"/>
            <w:vAlign w:val="center"/>
          </w:tcPr>
          <w:p w14:paraId="7FB9018A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</w:pPr>
            <w:hyperlink r:id="rId12" w:history="1">
              <w:r w:rsidR="009B68E1">
                <w:rPr>
                  <w:rStyle w:val="Lienhypertexte"/>
                </w:rPr>
                <w:t>https://www.sciencedirect.com/science/article/abs/pii/S1010603017314119</w:t>
              </w:r>
            </w:hyperlink>
          </w:p>
        </w:tc>
      </w:tr>
      <w:tr w:rsidR="007A1AA1" w:rsidRPr="0028726E" w14:paraId="1EDF55B6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11CFC383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color w:val="auto"/>
                <w:szCs w:val="18"/>
                <w:shd w:val="clear" w:color="auto" w:fill="FFFFFF"/>
                <w:lang w:val="en-US"/>
              </w:rPr>
            </w:pP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Haddad, K., </w:t>
            </w:r>
            <w:proofErr w:type="spellStart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, S.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Jeguirim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M., Ben Hassen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Trabelsi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A.,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Limousy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L. (2018): Investigations on phosphorus recovery from aqueous solutions by biochars derived from magnesium-pretreated cypress sawdust. </w:t>
            </w:r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Journal of Environmental Management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>, 216, 305-314.</w:t>
            </w:r>
          </w:p>
        </w:tc>
        <w:tc>
          <w:tcPr>
            <w:tcW w:w="2631" w:type="pct"/>
            <w:vAlign w:val="center"/>
          </w:tcPr>
          <w:p w14:paraId="6A8C2E76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/>
                <w:b/>
                <w:bCs/>
                <w:color w:val="auto"/>
                <w:szCs w:val="18"/>
                <w:shd w:val="clear" w:color="auto" w:fill="FFFFFF"/>
                <w:lang w:val="en-US"/>
              </w:rPr>
            </w:pPr>
            <w:hyperlink r:id="rId13" w:history="1">
              <w:r w:rsidR="009B68E1">
                <w:rPr>
                  <w:rStyle w:val="Lienhypertexte"/>
                </w:rPr>
                <w:t>https://www.sciencedirect.com/science/article/pii/S0301479717306011</w:t>
              </w:r>
            </w:hyperlink>
          </w:p>
        </w:tc>
      </w:tr>
      <w:tr w:rsidR="007A1AA1" w:rsidRPr="0028726E" w14:paraId="74E4666B" w14:textId="77777777" w:rsidTr="007A1AA1">
        <w:trPr>
          <w:cantSplit/>
          <w:trHeight w:val="17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8E7EFB8" w14:textId="77777777" w:rsidR="007A1AA1" w:rsidRPr="0028726E" w:rsidRDefault="007A1AA1" w:rsidP="007A1AA1">
            <w:pPr>
              <w:pStyle w:val="ECVSectionBullet"/>
              <w:spacing w:after="120" w:line="240" w:lineRule="auto"/>
              <w:ind w:left="113"/>
              <w:jc w:val="center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r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  <w:t>2017</w:t>
            </w:r>
          </w:p>
        </w:tc>
      </w:tr>
      <w:tr w:rsidR="007A1AA1" w:rsidRPr="0028726E" w14:paraId="4AC10ACB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793A0B62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color w:val="auto"/>
                <w:lang w:val="en-US"/>
              </w:rPr>
            </w:pP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Haddad, K.,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Jeguirim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M.,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Jerbi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B.,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Chouchene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A.,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Dutournie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P., Thevenin, N.,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Ruidavets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L., </w:t>
            </w:r>
            <w:proofErr w:type="spellStart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, S.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Limousy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L. </w:t>
            </w:r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(2017)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:  Olive Mill Wastewater: From a Pollutant to Green Fuels, Agricultural Water Source and Biofertilizer, ACS </w:t>
            </w:r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Sustainable Chemistry and Engineering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</w:t>
            </w:r>
            <w:r w:rsidRPr="0028726E">
              <w:rPr>
                <w:rStyle w:val="ECVHeadingContactDetails"/>
                <w:rFonts w:ascii="Rockwell" w:hAnsi="Rockwell"/>
                <w:i/>
                <w:iCs/>
                <w:color w:val="auto"/>
                <w:sz w:val="17"/>
                <w:szCs w:val="17"/>
                <w:shd w:val="clear" w:color="auto" w:fill="FFFFFF"/>
                <w:lang w:val="en-US"/>
              </w:rPr>
              <w:t>5</w:t>
            </w:r>
            <w:r w:rsidRPr="0028726E">
              <w:rPr>
                <w:rFonts w:ascii="Rockwell" w:hAnsi="Rockwell"/>
                <w:color w:val="auto"/>
                <w:sz w:val="17"/>
                <w:szCs w:val="17"/>
                <w:shd w:val="clear" w:color="auto" w:fill="FFFFFF"/>
                <w:lang w:val="en-US"/>
              </w:rPr>
              <w:t> (10), 8988-8996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. </w:t>
            </w:r>
          </w:p>
        </w:tc>
        <w:tc>
          <w:tcPr>
            <w:tcW w:w="2631" w:type="pct"/>
            <w:vAlign w:val="center"/>
          </w:tcPr>
          <w:p w14:paraId="42D399D3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hyperlink r:id="rId14" w:history="1">
              <w:r w:rsidR="009B68E1">
                <w:rPr>
                  <w:rStyle w:val="Lienhypertexte"/>
                </w:rPr>
                <w:t>https://pubs.acs.org/doi/abs/10.1021/acssuschemeng.7b01786</w:t>
              </w:r>
            </w:hyperlink>
          </w:p>
        </w:tc>
      </w:tr>
      <w:tr w:rsidR="007A1AA1" w:rsidRPr="0028726E" w14:paraId="2E9BA7D6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6AC7F119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color w:val="auto"/>
                <w:lang w:val="en-US"/>
              </w:rPr>
            </w:pP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Azzaz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A.A., </w:t>
            </w:r>
            <w:proofErr w:type="spellStart"/>
            <w:proofErr w:type="gramStart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Jellali,S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.</w:t>
            </w:r>
            <w:proofErr w:type="gram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Souissi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R.,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Ergaieg,K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Bousselmi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L. (2017): Alkaline-treated sawdust as an effective material for cationic dye removal from textile effluents under dynamic conditions: breakthrough curve prediction and mechanism exploration. </w:t>
            </w:r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Environmental Science and Pollution Research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>. 24 (22), 18240-18256.</w:t>
            </w:r>
          </w:p>
        </w:tc>
        <w:tc>
          <w:tcPr>
            <w:tcW w:w="2631" w:type="pct"/>
            <w:vAlign w:val="center"/>
          </w:tcPr>
          <w:p w14:paraId="137946BE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hyperlink r:id="rId15" w:history="1">
              <w:r w:rsidR="009B68E1">
                <w:rPr>
                  <w:rStyle w:val="Lienhypertexte"/>
                </w:rPr>
                <w:t>https://link.springer.com/article/10.1007/s11356-017-9388-4</w:t>
              </w:r>
            </w:hyperlink>
          </w:p>
        </w:tc>
      </w:tr>
      <w:tr w:rsidR="007A1AA1" w:rsidRPr="0028726E" w14:paraId="727B0431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24829B27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color w:val="auto"/>
                <w:lang w:val="en-US"/>
              </w:rPr>
            </w:pP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Haddad, K.,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Jeguirim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M., </w:t>
            </w:r>
            <w:proofErr w:type="spellStart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, S.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Guizani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C.,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Delmotte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L.,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Bennici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S.,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Limousy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L. (2017): Combined NMR structural characterization and thermogravimetric analyses for the assessment of the AAEM effect during lignocellulosic biomass pyrolysis. </w:t>
            </w:r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Energy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>, 134, 10-23.</w:t>
            </w:r>
          </w:p>
        </w:tc>
        <w:tc>
          <w:tcPr>
            <w:tcW w:w="2631" w:type="pct"/>
            <w:vAlign w:val="center"/>
          </w:tcPr>
          <w:p w14:paraId="4186FBE9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hyperlink r:id="rId16" w:history="1">
              <w:r w:rsidR="009B68E1">
                <w:rPr>
                  <w:rStyle w:val="Lienhypertexte"/>
                </w:rPr>
                <w:t>https://www.sciencedirect.com/science/article/abs/pii/S0360544217310149</w:t>
              </w:r>
            </w:hyperlink>
          </w:p>
        </w:tc>
      </w:tr>
      <w:tr w:rsidR="007A1AA1" w:rsidRPr="0028726E" w14:paraId="22FA82EE" w14:textId="77777777" w:rsidTr="007A1AA1">
        <w:trPr>
          <w:cantSplit/>
          <w:trHeight w:val="17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5CB0E0" w14:textId="77777777" w:rsidR="007A1AA1" w:rsidRPr="0028726E" w:rsidRDefault="007A1AA1" w:rsidP="007A1AA1">
            <w:pPr>
              <w:pStyle w:val="ECVSectionBullet"/>
              <w:spacing w:after="120" w:line="240" w:lineRule="auto"/>
              <w:ind w:left="113"/>
              <w:jc w:val="center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r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  <w:t>2016</w:t>
            </w:r>
          </w:p>
        </w:tc>
      </w:tr>
      <w:tr w:rsidR="007A1AA1" w:rsidRPr="0028726E" w14:paraId="20ED7109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7F7D9A2E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color w:val="auto"/>
                <w:lang w:val="en-US"/>
              </w:rPr>
            </w:pP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lastRenderedPageBreak/>
              <w:t>Azzaz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>, A. A.,</w:t>
            </w:r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, S.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Akrout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H.,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Assadi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A. A.,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Bousselmi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L. </w:t>
            </w:r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(2016)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: Optimization of a cationic dye removal by a chemically modified agriculture by-product using response surface methodology: biomasses characterization and adsorption properties, </w:t>
            </w:r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Environmental Science and Pollution Research,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 24 (11), 9831-9846. </w:t>
            </w:r>
          </w:p>
        </w:tc>
        <w:tc>
          <w:tcPr>
            <w:tcW w:w="2631" w:type="pct"/>
            <w:vAlign w:val="center"/>
          </w:tcPr>
          <w:p w14:paraId="1090DFFC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hyperlink r:id="rId17" w:history="1">
              <w:r w:rsidR="009B68E1">
                <w:rPr>
                  <w:rStyle w:val="Lienhypertexte"/>
                </w:rPr>
                <w:t>https://link.springer.com/article/10.1007/s11356-016-7698-6</w:t>
              </w:r>
            </w:hyperlink>
          </w:p>
        </w:tc>
      </w:tr>
      <w:tr w:rsidR="007A1AA1" w:rsidRPr="0028726E" w14:paraId="5151B562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5016195F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color w:val="auto"/>
                <w:lang w:val="en-US"/>
              </w:rPr>
            </w:pPr>
            <w:proofErr w:type="spellStart"/>
            <w:r w:rsidRPr="0028726E">
              <w:rPr>
                <w:rFonts w:ascii="Rockwell" w:hAnsi="Rockwell" w:cs="Arial"/>
                <w:color w:val="auto"/>
                <w:lang w:val="fr-FR"/>
              </w:rPr>
              <w:t>Ghazouani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fr-FR"/>
              </w:rPr>
              <w:t xml:space="preserve">, M.,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fr-FR"/>
              </w:rPr>
              <w:t>Akrout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fr-FR"/>
              </w:rPr>
              <w:t xml:space="preserve">, H.,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fr-FR"/>
              </w:rPr>
              <w:t>Jomaa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fr-FR"/>
              </w:rPr>
              <w:t xml:space="preserve">, S., </w:t>
            </w:r>
            <w:proofErr w:type="spellStart"/>
            <w:r w:rsidRPr="0028726E">
              <w:rPr>
                <w:rFonts w:ascii="Rockwell" w:hAnsi="Rockwell" w:cs="Arial"/>
                <w:b/>
                <w:bCs/>
                <w:color w:val="auto"/>
                <w:lang w:val="fr-FR"/>
              </w:rPr>
              <w:t>Jellali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lang w:val="fr-FR"/>
              </w:rPr>
              <w:t>, S.</w:t>
            </w:r>
            <w:r w:rsidRPr="0028726E">
              <w:rPr>
                <w:rFonts w:ascii="Rockwell" w:hAnsi="Rockwell" w:cs="Arial"/>
                <w:color w:val="auto"/>
                <w:lang w:val="fr-FR"/>
              </w:rPr>
              <w:t xml:space="preserve">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fr-FR"/>
              </w:rPr>
              <w:t>Bousselmi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fr-FR"/>
              </w:rPr>
              <w:t xml:space="preserve">. 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L. (2016): Enhancing removal from highly concentrated synthetic wastewaters using bipolar Si/BDD cell: Optimization and mechanism study. </w:t>
            </w:r>
            <w:r w:rsidRPr="0028726E">
              <w:rPr>
                <w:rFonts w:ascii="Rockwell" w:hAnsi="Rockwell" w:cs="Arial"/>
                <w:i/>
                <w:color w:val="auto"/>
                <w:lang w:val="en-US"/>
              </w:rPr>
              <w:t>Journal of electroanalytical chemistry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783, 28-40. </w:t>
            </w:r>
          </w:p>
        </w:tc>
        <w:tc>
          <w:tcPr>
            <w:tcW w:w="2631" w:type="pct"/>
            <w:vAlign w:val="center"/>
          </w:tcPr>
          <w:p w14:paraId="7AD826B4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hyperlink r:id="rId18" w:history="1">
              <w:r w:rsidR="009B68E1">
                <w:rPr>
                  <w:rStyle w:val="Lienhypertexte"/>
                </w:rPr>
                <w:t>https://www.sciencedirect.com/science/article/pii/S1572665716305902</w:t>
              </w:r>
            </w:hyperlink>
          </w:p>
        </w:tc>
      </w:tr>
      <w:tr w:rsidR="007A1AA1" w:rsidRPr="0028726E" w14:paraId="518CC04C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46A86351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color w:val="auto"/>
                <w:lang w:val="en-US"/>
              </w:rPr>
            </w:pPr>
            <w:proofErr w:type="spellStart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, S.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Diamantopoulos, E., </w:t>
            </w:r>
            <w:proofErr w:type="gramStart"/>
            <w:r w:rsidRPr="0028726E">
              <w:rPr>
                <w:rFonts w:ascii="Rockwell" w:hAnsi="Rockwell" w:cs="Arial"/>
                <w:color w:val="auto"/>
                <w:lang w:val="en-US"/>
              </w:rPr>
              <w:t>Haddad,  K.</w:t>
            </w:r>
            <w:proofErr w:type="gram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Anane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M.,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Durner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W.,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Mlayah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 A (2016) : Lead removal from aqueous solutions by raw sawdust and magnesium pretreated biochar: experimental investigations and numerical modelling. </w:t>
            </w:r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Journal of Environmental Management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180, 439-449.   </w:t>
            </w:r>
          </w:p>
        </w:tc>
        <w:tc>
          <w:tcPr>
            <w:tcW w:w="2631" w:type="pct"/>
            <w:vAlign w:val="center"/>
          </w:tcPr>
          <w:p w14:paraId="44F6F7C9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hyperlink r:id="rId19" w:history="1">
              <w:r w:rsidR="009B68E1">
                <w:rPr>
                  <w:rStyle w:val="Lienhypertexte"/>
                </w:rPr>
                <w:t>https://www.sciencedirect.com/science/article/pii/S0301479716303103</w:t>
              </w:r>
            </w:hyperlink>
          </w:p>
        </w:tc>
      </w:tr>
      <w:tr w:rsidR="007A1AA1" w:rsidRPr="0028726E" w14:paraId="0C40A08F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1FB9FB21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color w:val="auto"/>
                <w:lang w:val="en-US"/>
              </w:rPr>
            </w:pP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Azzaz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A. A., </w:t>
            </w:r>
            <w:proofErr w:type="spellStart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, S.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Assadi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A. A.,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Bousselmi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L. (2016): Chemical treatment of orange tree sawdust for a cationic dye enhancement removal from aqueous solutions: kinetic, equilibrium and thermodynamic studies, </w:t>
            </w:r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Desalination and water treatment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>, 57(46), 22107-22119.</w:t>
            </w:r>
          </w:p>
        </w:tc>
        <w:tc>
          <w:tcPr>
            <w:tcW w:w="2631" w:type="pct"/>
            <w:vAlign w:val="center"/>
          </w:tcPr>
          <w:p w14:paraId="3CE3DA75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hyperlink r:id="rId20" w:history="1">
              <w:r w:rsidR="009B68E1">
                <w:rPr>
                  <w:rStyle w:val="Lienhypertexte"/>
                </w:rPr>
                <w:t>https://www.tandfonline.com/doi/abs/10.1080/19443994.2015.1103313</w:t>
              </w:r>
            </w:hyperlink>
          </w:p>
        </w:tc>
      </w:tr>
      <w:tr w:rsidR="007A1AA1" w:rsidRPr="0028726E" w14:paraId="3E8B6A25" w14:textId="77777777" w:rsidTr="007A1AA1">
        <w:trPr>
          <w:cantSplit/>
          <w:trHeight w:val="17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5C5090" w14:textId="77777777" w:rsidR="007A1AA1" w:rsidRPr="0028726E" w:rsidRDefault="007A1AA1" w:rsidP="007A1AA1">
            <w:pPr>
              <w:pStyle w:val="ECVSectionBullet"/>
              <w:spacing w:after="120" w:line="240" w:lineRule="auto"/>
              <w:ind w:left="113"/>
              <w:jc w:val="center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r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  <w:t>2015</w:t>
            </w:r>
          </w:p>
        </w:tc>
      </w:tr>
      <w:tr w:rsidR="007A1AA1" w:rsidRPr="0028726E" w14:paraId="67028439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0573F260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color w:val="auto"/>
                <w:lang w:val="en-US"/>
              </w:rPr>
            </w:pP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Gdoura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K.,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Anane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M., </w:t>
            </w:r>
            <w:proofErr w:type="spellStart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, S.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 </w:t>
            </w:r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(2015)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: Geospatial and multi-criteria analysis to rank suitable sites of shallow aquifer recharge with reclaimed water: Application to Nabeul -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Hammamet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 shallow groundwater. </w:t>
            </w:r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Resources, Conservation &amp; Recycling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104, 19-30. </w:t>
            </w:r>
          </w:p>
        </w:tc>
        <w:tc>
          <w:tcPr>
            <w:tcW w:w="2631" w:type="pct"/>
            <w:vAlign w:val="center"/>
          </w:tcPr>
          <w:p w14:paraId="4C25F3B0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hyperlink r:id="rId21" w:history="1">
              <w:r w:rsidR="009B68E1">
                <w:rPr>
                  <w:rStyle w:val="Lienhypertexte"/>
                </w:rPr>
                <w:t>https://www.sciencedirect.com/science/article/pii/S0921344915300811</w:t>
              </w:r>
            </w:hyperlink>
          </w:p>
        </w:tc>
      </w:tr>
      <w:tr w:rsidR="007A1AA1" w:rsidRPr="0028726E" w14:paraId="5D90A0D0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66975E04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color w:val="auto"/>
                <w:lang w:val="en-US"/>
              </w:rPr>
            </w:pP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Mlayah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A. </w:t>
            </w:r>
            <w:proofErr w:type="spellStart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, S.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 (2015): Study of continuous lead removal from aqueous solutions by marble wastes: efficiencies and mechanisms. </w:t>
            </w:r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International journal of environmental science and technology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>. 12, 2965–2978.</w:t>
            </w:r>
          </w:p>
        </w:tc>
        <w:tc>
          <w:tcPr>
            <w:tcW w:w="2631" w:type="pct"/>
            <w:vAlign w:val="center"/>
          </w:tcPr>
          <w:p w14:paraId="57FE9B17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hyperlink r:id="rId22" w:history="1">
              <w:r w:rsidR="009B68E1">
                <w:rPr>
                  <w:rStyle w:val="Lienhypertexte"/>
                </w:rPr>
                <w:t>http://www.bioline.org.br/pdf?st15279</w:t>
              </w:r>
            </w:hyperlink>
          </w:p>
        </w:tc>
      </w:tr>
      <w:tr w:rsidR="007A1AA1" w:rsidRPr="0028726E" w14:paraId="5CD0D2C8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10763524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color w:val="auto"/>
                <w:lang w:val="en-US"/>
              </w:rPr>
            </w:pP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Haddad, K., </w:t>
            </w:r>
            <w:proofErr w:type="spellStart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, S.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Jaouadi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S.,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Benltifa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M.,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Mlayah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A.,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Hamzaoui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A. H. (2015): Raw and treated marble wastes reuse as a low cost material for phosphorus removal from aqueous solutions: efficiencies and mechanisms. </w:t>
            </w:r>
            <w:proofErr w:type="spellStart"/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Comptes</w:t>
            </w:r>
            <w:proofErr w:type="spellEnd"/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rendus</w:t>
            </w:r>
            <w:proofErr w:type="spellEnd"/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chimie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>, 18, 75–87.</w:t>
            </w:r>
          </w:p>
        </w:tc>
        <w:tc>
          <w:tcPr>
            <w:tcW w:w="2631" w:type="pct"/>
            <w:vAlign w:val="center"/>
          </w:tcPr>
          <w:p w14:paraId="21E156EF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hyperlink r:id="rId23" w:history="1">
              <w:r w:rsidR="009B68E1">
                <w:rPr>
                  <w:rStyle w:val="Lienhypertexte"/>
                </w:rPr>
                <w:t>https://www.sciencedirect.com/science/article/pii/S1631074814001908</w:t>
              </w:r>
            </w:hyperlink>
          </w:p>
        </w:tc>
      </w:tr>
      <w:tr w:rsidR="007A1AA1" w:rsidRPr="0028726E" w14:paraId="55191BB6" w14:textId="77777777" w:rsidTr="007A1AA1">
        <w:trPr>
          <w:cantSplit/>
          <w:trHeight w:val="170"/>
          <w:jc w:val="center"/>
        </w:trPr>
        <w:tc>
          <w:tcPr>
            <w:tcW w:w="2369" w:type="pct"/>
            <w:shd w:val="clear" w:color="auto" w:fill="auto"/>
            <w:vAlign w:val="center"/>
          </w:tcPr>
          <w:p w14:paraId="52333931" w14:textId="77777777" w:rsidR="007A1AA1" w:rsidRPr="0028726E" w:rsidRDefault="007A1AA1" w:rsidP="00C667BA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color w:val="auto"/>
                <w:lang w:val="en-US"/>
              </w:rPr>
            </w:pP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Akrout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H. </w:t>
            </w:r>
            <w:proofErr w:type="spellStart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Jellali</w:t>
            </w:r>
            <w:proofErr w:type="spellEnd"/>
            <w:r w:rsidRPr="0028726E">
              <w:rPr>
                <w:rFonts w:ascii="Rockwell" w:hAnsi="Rockwell" w:cs="Arial"/>
                <w:b/>
                <w:bCs/>
                <w:color w:val="auto"/>
                <w:lang w:val="en-US"/>
              </w:rPr>
              <w:t>, S.</w:t>
            </w:r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</w:t>
            </w:r>
            <w:proofErr w:type="spellStart"/>
            <w:r w:rsidRPr="0028726E">
              <w:rPr>
                <w:rFonts w:ascii="Rockwell" w:hAnsi="Rockwell" w:cs="Arial"/>
                <w:color w:val="auto"/>
                <w:lang w:val="en-US"/>
              </w:rPr>
              <w:t>Bousselmi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 xml:space="preserve">, L. (2015) : Enhancement of methylene blue removal by anodic oxidation using BDD electrode combined with adsorption onto sawdust, </w:t>
            </w:r>
            <w:proofErr w:type="spellStart"/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Comptes</w:t>
            </w:r>
            <w:proofErr w:type="spellEnd"/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rendus</w:t>
            </w:r>
            <w:proofErr w:type="spellEnd"/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28726E">
              <w:rPr>
                <w:rFonts w:ascii="Rockwell" w:hAnsi="Rockwell" w:cs="Arial"/>
                <w:i/>
                <w:iCs/>
                <w:color w:val="auto"/>
                <w:lang w:val="en-US"/>
              </w:rPr>
              <w:t>chimie</w:t>
            </w:r>
            <w:proofErr w:type="spellEnd"/>
            <w:r w:rsidRPr="0028726E">
              <w:rPr>
                <w:rFonts w:ascii="Rockwell" w:hAnsi="Rockwell" w:cs="Arial"/>
                <w:color w:val="auto"/>
                <w:lang w:val="en-US"/>
              </w:rPr>
              <w:t>, 18, 110-120</w:t>
            </w:r>
          </w:p>
        </w:tc>
        <w:tc>
          <w:tcPr>
            <w:tcW w:w="2631" w:type="pct"/>
            <w:vAlign w:val="center"/>
          </w:tcPr>
          <w:p w14:paraId="1225F448" w14:textId="77777777" w:rsidR="007A1AA1" w:rsidRPr="0028726E" w:rsidRDefault="00E26AA6" w:rsidP="007A1AA1">
            <w:pPr>
              <w:pStyle w:val="ECVSectionBullet"/>
              <w:spacing w:after="120" w:line="240" w:lineRule="auto"/>
              <w:ind w:left="113"/>
              <w:rPr>
                <w:rFonts w:ascii="Rockwell" w:hAnsi="Rockwell" w:cs="Arial"/>
                <w:b/>
                <w:bCs/>
                <w:color w:val="auto"/>
                <w:szCs w:val="18"/>
                <w:lang w:val="en-US"/>
              </w:rPr>
            </w:pPr>
            <w:hyperlink r:id="rId24" w:history="1">
              <w:r w:rsidR="00C667BA">
                <w:rPr>
                  <w:rStyle w:val="Lienhypertexte"/>
                </w:rPr>
                <w:t>https://www.sciencedirect.com/science/article/pii/S1631074814002203</w:t>
              </w:r>
            </w:hyperlink>
          </w:p>
        </w:tc>
      </w:tr>
    </w:tbl>
    <w:p w14:paraId="3F48FFBE" w14:textId="77777777" w:rsidR="00C1623F" w:rsidRDefault="00C1623F">
      <w:pPr>
        <w:rPr>
          <w:lang w:val="en-US"/>
        </w:rPr>
      </w:pPr>
    </w:p>
    <w:p w14:paraId="6E87E1B4" w14:textId="77777777" w:rsidR="00C9310D" w:rsidRPr="00E31F7C" w:rsidRDefault="00C9310D">
      <w:pPr>
        <w:rPr>
          <w:lang w:val="en-US"/>
        </w:rPr>
      </w:pPr>
    </w:p>
    <w:sectPr w:rsidR="00C9310D" w:rsidRPr="00E31F7C" w:rsidSect="007A1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0042625"/>
    <w:multiLevelType w:val="multilevel"/>
    <w:tmpl w:val="70B0969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3F"/>
    <w:rsid w:val="0002745A"/>
    <w:rsid w:val="00066682"/>
    <w:rsid w:val="000D76B1"/>
    <w:rsid w:val="00124AF5"/>
    <w:rsid w:val="0017514C"/>
    <w:rsid w:val="001E294B"/>
    <w:rsid w:val="0029373D"/>
    <w:rsid w:val="00327E87"/>
    <w:rsid w:val="0034416B"/>
    <w:rsid w:val="004A5F19"/>
    <w:rsid w:val="004C3DF5"/>
    <w:rsid w:val="00541556"/>
    <w:rsid w:val="005B41C8"/>
    <w:rsid w:val="005C313D"/>
    <w:rsid w:val="005F1C21"/>
    <w:rsid w:val="006924A4"/>
    <w:rsid w:val="0071391A"/>
    <w:rsid w:val="007A1AA1"/>
    <w:rsid w:val="007F75E0"/>
    <w:rsid w:val="008A3838"/>
    <w:rsid w:val="0094265B"/>
    <w:rsid w:val="00976490"/>
    <w:rsid w:val="00997C48"/>
    <w:rsid w:val="009B68E1"/>
    <w:rsid w:val="00A52522"/>
    <w:rsid w:val="00B20DE2"/>
    <w:rsid w:val="00B41E8B"/>
    <w:rsid w:val="00B90B6D"/>
    <w:rsid w:val="00C1623F"/>
    <w:rsid w:val="00C65ED1"/>
    <w:rsid w:val="00C667BA"/>
    <w:rsid w:val="00C9310D"/>
    <w:rsid w:val="00D13616"/>
    <w:rsid w:val="00E25458"/>
    <w:rsid w:val="00E26AA6"/>
    <w:rsid w:val="00E31B6C"/>
    <w:rsid w:val="00E31F7C"/>
    <w:rsid w:val="00F12027"/>
    <w:rsid w:val="00F5592E"/>
    <w:rsid w:val="00F7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7BE1"/>
  <w15:docId w15:val="{134DDE74-14B7-4454-9CB6-F252B92F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F5"/>
    <w:rPr>
      <w:lang w:val="en-GB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3DF5"/>
    <w:pPr>
      <w:keepNext/>
      <w:numPr>
        <w:numId w:val="3"/>
      </w:numPr>
      <w:spacing w:before="120" w:after="120" w:line="360" w:lineRule="auto"/>
      <w:outlineLvl w:val="0"/>
    </w:pPr>
    <w:rPr>
      <w:rFonts w:ascii="Bookman Old Style" w:eastAsia="Times New Roman" w:hAnsi="Bookman Old Style" w:cs="Arial"/>
      <w:b/>
      <w:bCs/>
      <w:smallCaps/>
      <w:kern w:val="32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C3DF5"/>
    <w:pPr>
      <w:keepNext/>
      <w:spacing w:before="120" w:after="120" w:line="360" w:lineRule="auto"/>
      <w:outlineLvl w:val="1"/>
    </w:pPr>
    <w:rPr>
      <w:rFonts w:ascii="Century Gothic" w:eastAsia="Times New Roman" w:hAnsi="Century Gothic" w:cs="Arial"/>
      <w:b/>
      <w:bCs/>
      <w:smallCaps/>
      <w:sz w:val="26"/>
      <w:lang w:val="fr-FR"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C3DF5"/>
    <w:pPr>
      <w:keepNext/>
      <w:numPr>
        <w:ilvl w:val="2"/>
        <w:numId w:val="3"/>
      </w:numPr>
      <w:spacing w:before="120" w:after="120" w:line="360" w:lineRule="auto"/>
      <w:jc w:val="both"/>
      <w:outlineLvl w:val="2"/>
    </w:pPr>
    <w:rPr>
      <w:rFonts w:ascii="Rockwell" w:eastAsia="Times New Roman" w:hAnsi="Rockwell" w:cs="Arial"/>
      <w:b/>
      <w:sz w:val="24"/>
      <w:lang w:val="fr-FR"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C3DF5"/>
    <w:pPr>
      <w:keepNext/>
      <w:keepLines/>
      <w:spacing w:before="120" w:after="120" w:line="360" w:lineRule="auto"/>
      <w:jc w:val="both"/>
      <w:outlineLvl w:val="3"/>
    </w:pPr>
    <w:rPr>
      <w:rFonts w:ascii="Calibri" w:eastAsiaTheme="majorEastAsia" w:hAnsi="Calibri" w:cstheme="majorBidi"/>
      <w:b/>
      <w:bCs/>
      <w:iCs/>
      <w:sz w:val="24"/>
      <w:lang w:val="fr-FR" w:bidi="ar-TN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F74C3A"/>
    <w:pPr>
      <w:keepNext/>
      <w:keepLines/>
      <w:spacing w:after="120" w:line="240" w:lineRule="auto"/>
      <w:ind w:firstLine="851"/>
      <w:jc w:val="both"/>
      <w:outlineLvl w:val="4"/>
    </w:pPr>
    <w:rPr>
      <w:rFonts w:ascii="Calibri" w:eastAsiaTheme="majorEastAsia" w:hAnsi="Calibri" w:cstheme="majorBidi"/>
      <w:i/>
      <w:sz w:val="24"/>
      <w:lang w:val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3DF5"/>
    <w:rPr>
      <w:rFonts w:ascii="Bookman Old Style" w:eastAsia="Times New Roman" w:hAnsi="Bookman Old Style" w:cs="Arial"/>
      <w:b/>
      <w:bCs/>
      <w:smallCaps/>
      <w:kern w:val="32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3DF5"/>
    <w:rPr>
      <w:rFonts w:ascii="Century Gothic" w:eastAsia="Times New Roman" w:hAnsi="Century Gothic" w:cs="Arial"/>
      <w:b/>
      <w:bCs/>
      <w:smallCaps/>
      <w:sz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C3DF5"/>
    <w:rPr>
      <w:rFonts w:ascii="Rockwell" w:eastAsia="Times New Roman" w:hAnsi="Rockwell" w:cs="Arial"/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C3DF5"/>
    <w:rPr>
      <w:rFonts w:ascii="Calibri" w:eastAsiaTheme="majorEastAsia" w:hAnsi="Calibri" w:cstheme="majorBidi"/>
      <w:b/>
      <w:bCs/>
      <w:iCs/>
      <w:sz w:val="24"/>
      <w:lang w:bidi="ar-TN"/>
    </w:rPr>
  </w:style>
  <w:style w:type="character" w:customStyle="1" w:styleId="Titre5Car">
    <w:name w:val="Titre 5 Car"/>
    <w:basedOn w:val="Policepardfaut"/>
    <w:link w:val="Titre5"/>
    <w:uiPriority w:val="9"/>
    <w:rsid w:val="00F74C3A"/>
    <w:rPr>
      <w:rFonts w:ascii="Calibri" w:eastAsiaTheme="majorEastAsia" w:hAnsi="Calibri" w:cstheme="majorBidi"/>
      <w:i/>
      <w:sz w:val="24"/>
      <w:lang w:bidi="ar-TN"/>
    </w:rPr>
  </w:style>
  <w:style w:type="table" w:styleId="Grilledutableau">
    <w:name w:val="Table Grid"/>
    <w:basedOn w:val="TableauNormal"/>
    <w:uiPriority w:val="59"/>
    <w:rsid w:val="00C1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VHeadingContactDetails">
    <w:name w:val="_ECV_HeadingContactDetails"/>
    <w:rsid w:val="007A1AA1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7A1AA1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SectionBullet">
    <w:name w:val="_ECV_SectionBullet"/>
    <w:basedOn w:val="Normal"/>
    <w:rsid w:val="007A1AA1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7A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48969718329929" TargetMode="External"/><Relationship Id="rId13" Type="http://schemas.openxmlformats.org/officeDocument/2006/relationships/hyperlink" Target="https://www.sciencedirect.com/science/article/pii/S0301479717306011" TargetMode="External"/><Relationship Id="rId18" Type="http://schemas.openxmlformats.org/officeDocument/2006/relationships/hyperlink" Target="https://www.sciencedirect.com/science/article/pii/S157266571630590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science/article/pii/S0921344915300811" TargetMode="External"/><Relationship Id="rId7" Type="http://schemas.openxmlformats.org/officeDocument/2006/relationships/hyperlink" Target="https://www.tandfonline.com/doi/abs/10.1080/09593330.2019.1575917?journalCode=tent20" TargetMode="External"/><Relationship Id="rId12" Type="http://schemas.openxmlformats.org/officeDocument/2006/relationships/hyperlink" Target="https://www.sciencedirect.com/science/article/abs/pii/S1010603017314119" TargetMode="External"/><Relationship Id="rId17" Type="http://schemas.openxmlformats.org/officeDocument/2006/relationships/hyperlink" Target="https://link.springer.com/article/10.1007/s11356-016-7698-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abs/pii/S0360544217310149" TargetMode="External"/><Relationship Id="rId20" Type="http://schemas.openxmlformats.org/officeDocument/2006/relationships/hyperlink" Target="https://www.tandfonline.com/doi/abs/10.1080/19443994.2015.11033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1364032119301741" TargetMode="External"/><Relationship Id="rId11" Type="http://schemas.openxmlformats.org/officeDocument/2006/relationships/hyperlink" Target="http://www.eemj.icpm.tuiasi.ro/pdfs/accepted/22_211_Mlayah_14.pdf" TargetMode="External"/><Relationship Id="rId24" Type="http://schemas.openxmlformats.org/officeDocument/2006/relationships/hyperlink" Target="https://www.sciencedirect.com/science/article/pii/S1631074814002203" TargetMode="External"/><Relationship Id="rId5" Type="http://schemas.openxmlformats.org/officeDocument/2006/relationships/hyperlink" Target="https://pubs.acs.org/doi/abs/10.1021/acssuschemeng.7b01786" TargetMode="External"/><Relationship Id="rId15" Type="http://schemas.openxmlformats.org/officeDocument/2006/relationships/hyperlink" Target="https://link.springer.com/article/10.1007/s11356-017-9388-4" TargetMode="External"/><Relationship Id="rId23" Type="http://schemas.openxmlformats.org/officeDocument/2006/relationships/hyperlink" Target="https://www.sciencedirect.com/science/article/pii/S1631074814001908" TargetMode="External"/><Relationship Id="rId10" Type="http://schemas.openxmlformats.org/officeDocument/2006/relationships/hyperlink" Target="https://www.sciencedirect.com/science/article/pii/S0959652618323540" TargetMode="External"/><Relationship Id="rId19" Type="http://schemas.openxmlformats.org/officeDocument/2006/relationships/hyperlink" Target="https://www.sciencedirect.com/science/article/pii/S0301479716303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13762-018-2171-3" TargetMode="External"/><Relationship Id="rId14" Type="http://schemas.openxmlformats.org/officeDocument/2006/relationships/hyperlink" Target="https://pubs.acs.org/doi/abs/10.1021/acssuschemeng.7b01786" TargetMode="External"/><Relationship Id="rId22" Type="http://schemas.openxmlformats.org/officeDocument/2006/relationships/hyperlink" Target="http://www.bioline.org.br/pdf?st1527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kaouther bargaoui</cp:lastModifiedBy>
  <cp:revision>2</cp:revision>
  <dcterms:created xsi:type="dcterms:W3CDTF">2020-05-15T00:30:00Z</dcterms:created>
  <dcterms:modified xsi:type="dcterms:W3CDTF">2020-05-15T00:30:00Z</dcterms:modified>
</cp:coreProperties>
</file>